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5B" w:rsidRDefault="00933615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BIO-TECHNOLOGY ENGINEERING</w:t>
      </w:r>
    </w:p>
    <w:p w:rsidR="004E3A88" w:rsidRDefault="004E3A88">
      <w:pPr>
        <w:jc w:val="center"/>
        <w:rPr>
          <w:rFonts w:ascii="Courier New" w:hAnsi="Courier New" w:cs="Courier New"/>
          <w:b/>
          <w:u w:val="single"/>
        </w:rPr>
      </w:pPr>
    </w:p>
    <w:p w:rsidR="004E3A88" w:rsidRDefault="004E3A88" w:rsidP="004E3A88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New Additions from April 2025 – </w:t>
      </w:r>
      <w:r w:rsidR="000A3E76">
        <w:rPr>
          <w:b/>
          <w:sz w:val="28"/>
          <w:szCs w:val="28"/>
        </w:rPr>
        <w:t>March 2026</w:t>
      </w:r>
    </w:p>
    <w:p w:rsidR="004E3A88" w:rsidRDefault="004E3A88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5"/>
        <w:gridCol w:w="8411"/>
        <w:gridCol w:w="1127"/>
      </w:tblGrid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373C12" w:rsidRDefault="004E3A88" w:rsidP="00373C12">
            <w:pPr>
              <w:pStyle w:val="ListParagraph"/>
              <w:ind w:left="0"/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373C12" w:rsidRDefault="004E3A88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373C12" w:rsidRDefault="004E3A88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4E3A88" w:rsidTr="004E3A88">
        <w:trPr>
          <w:trHeight w:val="82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340" w:type="dxa"/>
              <w:tblLayout w:type="fixed"/>
              <w:tblLook w:val="04A0" w:firstRow="1" w:lastRow="0" w:firstColumn="1" w:lastColumn="0" w:noHBand="0" w:noVBand="1"/>
            </w:tblPr>
            <w:tblGrid>
              <w:gridCol w:w="6340"/>
            </w:tblGrid>
            <w:tr w:rsidR="004E3A88" w:rsidRPr="000A3E76" w:rsidTr="004E3A88">
              <w:trPr>
                <w:trHeight w:val="462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3A88" w:rsidRPr="000A3E76" w:rsidRDefault="004E3A88" w:rsidP="004E3A88">
                  <w:pPr>
                    <w:jc w:val="both"/>
                    <w:rPr>
                      <w:color w:val="000000"/>
                    </w:rPr>
                  </w:pPr>
                  <w:r w:rsidRPr="000A3E76">
                    <w:rPr>
                      <w:color w:val="000000"/>
                    </w:rPr>
                    <w:t>Intellectual property rights, bioethics, biosafety and entrepreneurship in biotechnology  / SIBI, G, New Delhi: Techsar, 2024</w:t>
                  </w:r>
                </w:p>
              </w:tc>
            </w:tr>
          </w:tbl>
          <w:p w:rsidR="004E3A88" w:rsidRPr="000A3E76" w:rsidRDefault="004E3A88" w:rsidP="004E3A88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5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Intellectual property rights, biosafety and bioethics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2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Introduction to the principles of drug design and action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1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Molecular biology of the gene  / Molecular biology of the geneNew Delhi: East West Press, 2024</w:t>
            </w:r>
          </w:p>
          <w:p w:rsidR="004E3A88" w:rsidRPr="000A3E76" w:rsidRDefault="004E3A88" w:rsidP="004E3A88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5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Quantitative structure - activity relationship : a practical approach  / DASTMALACHI, Sivoush</w:t>
            </w:r>
            <w:r w:rsidR="00EA2EB8">
              <w:rPr>
                <w:color w:val="000000"/>
              </w:rPr>
              <w:t xml:space="preserve"> </w:t>
            </w:r>
            <w:r w:rsidRPr="000A3E76">
              <w:rPr>
                <w:color w:val="000000"/>
              </w:rPr>
              <w:t>New York: CRC press, 2021</w:t>
            </w:r>
          </w:p>
          <w:p w:rsidR="004E3A88" w:rsidRPr="000A3E76" w:rsidRDefault="004E3A88" w:rsidP="004E3A88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1</w:t>
            </w:r>
          </w:p>
        </w:tc>
      </w:tr>
      <w:tr w:rsidR="000A3E76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76" w:rsidRDefault="000A3E76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76" w:rsidRPr="000A3E76" w:rsidRDefault="000A3E76" w:rsidP="000A3E76">
            <w:pPr>
              <w:jc w:val="both"/>
              <w:rPr>
                <w:color w:val="000000"/>
                <w:lang w:val="en-IN" w:eastAsia="en-IN"/>
              </w:rPr>
            </w:pPr>
            <w:r w:rsidRPr="000A3E76">
              <w:rPr>
                <w:color w:val="000000"/>
              </w:rPr>
              <w:t>Smith and Williams introduction to the principles of drug design and action New York: CRC press, 2006</w:t>
            </w:r>
          </w:p>
          <w:p w:rsidR="000A3E76" w:rsidRPr="000A3E76" w:rsidRDefault="000A3E76" w:rsidP="004E3A88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76" w:rsidRPr="000A3E76" w:rsidRDefault="000A3E76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1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Stoklosa and Ansel's pharmaceutical calculations  / STOCKSON, Shelly JPhiladelphia: Wolters Kluwer, 2021</w:t>
            </w:r>
          </w:p>
          <w:p w:rsidR="004E3A88" w:rsidRPr="000A3E76" w:rsidRDefault="004E3A88" w:rsidP="004E3A88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1</w:t>
            </w:r>
          </w:p>
        </w:tc>
      </w:tr>
      <w:tr w:rsidR="004E3A88" w:rsidTr="00616905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Default="004E3A88" w:rsidP="004E3A88">
            <w:pPr>
              <w:pStyle w:val="ListParagraph"/>
              <w:numPr>
                <w:ilvl w:val="0"/>
                <w:numId w:val="9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4E3A88">
            <w:pPr>
              <w:jc w:val="both"/>
              <w:rPr>
                <w:color w:val="000000"/>
              </w:rPr>
            </w:pPr>
            <w:r w:rsidRPr="000A3E76">
              <w:rPr>
                <w:color w:val="000000"/>
              </w:rPr>
              <w:t>Textbook of drug design and discovery Boca Raton: CRC Press, 2016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88" w:rsidRPr="000A3E76" w:rsidRDefault="004E3A88" w:rsidP="00616905">
            <w:pPr>
              <w:jc w:val="right"/>
              <w:rPr>
                <w:color w:val="000000"/>
              </w:rPr>
            </w:pPr>
            <w:r w:rsidRPr="000A3E76">
              <w:rPr>
                <w:color w:val="000000"/>
              </w:rPr>
              <w:t>1</w:t>
            </w:r>
          </w:p>
        </w:tc>
      </w:tr>
    </w:tbl>
    <w:p w:rsidR="004E3A88" w:rsidRDefault="004E3A88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April 2024 – March 2025</w:t>
      </w:r>
    </w:p>
    <w:p w:rsidR="0087585B" w:rsidRDefault="009336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87585B" w:rsidRDefault="0087585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7585B" w:rsidRDefault="009336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87585B" w:rsidRDefault="0087585B">
      <w:pPr>
        <w:pStyle w:val="PlainText"/>
        <w:jc w:val="center"/>
        <w:rPr>
          <w:b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5"/>
        <w:gridCol w:w="8411"/>
        <w:gridCol w:w="1127"/>
      </w:tblGrid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pStyle w:val="ListParagraph"/>
              <w:ind w:left="0"/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Bioseparation : principles and techniques  / SIVASANKAR, B.Delhi: PHI learning, 2019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Cell biology: cytology, biomolecules and molecular biology  / VERMA, P. S.New Delhi: S. Chand, 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Introduction to biophysics  / BANERJEE, Pranab KumarNew Delhi: S. Chand, 2018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Introduction to genetic engineering  / RASTOGI, SmitaNew Delhi: Oxford University Press, 2019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Plant biotechnolgy : the genetic manipulation of plants  / SLATER, AdrianUnited Kingdom: Oxford University Press, 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373C12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Pr="00373C12" w:rsidRDefault="00373C12" w:rsidP="00373C12">
            <w:pPr>
              <w:pStyle w:val="ListParagraph"/>
              <w:ind w:left="0"/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Pr="00373C12" w:rsidRDefault="00373C12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Pr="00373C12" w:rsidRDefault="00373C12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A Text book of immunology and immunotechnology  / ANNADURAI, B.New Delhi: S. Chand, 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Textbook of pharmaceutical biotechnology  / KOKATE, ChandrakantNew Delhi: CBS Publishers, 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</w:tbl>
    <w:p w:rsidR="0087585B" w:rsidRDefault="0087585B" w:rsidP="003F4483">
      <w:pPr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87585B" w:rsidRDefault="0087585B">
      <w:pPr>
        <w:pStyle w:val="PlainText"/>
        <w:jc w:val="center"/>
        <w:rPr>
          <w:b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190"/>
        <w:gridCol w:w="8045"/>
        <w:gridCol w:w="1128"/>
      </w:tblGrid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pStyle w:val="ListParagraph"/>
              <w:ind w:hanging="360"/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Pr="00373C12" w:rsidRDefault="00933615" w:rsidP="00373C1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373C1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Bioseparation : principles and techniques  / SIVASANKAR, B.Delhi: PHI learning,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Cell biology: cytology, biomolecules and molecular biology  / VERMA, P. S.New Delhi: S. Chand,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biophysics  / BANERJEE, Pranab KumarNew Delhi: S. Chand,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genetic engineering  / RASTOGI, SmitaNew Delhi: Oxford University Press,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Plant biotechnolgy : the genetic manipulation of plants  / SLATER, AdrianUnited Kingdom: Oxford University Press,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Principles of gene manipulation and genomics  / PRIMROSE, S. B.New Delhi: Wiley-Blackwell,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 Text book of immunology and immunotechnology  / ANNADURAI, B.New Delhi: S. Chand,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Textbook of pharmaceutical biotechnology  / KOKATE, ChandrakantNew Delhi: CBS Publishers,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</w:tbl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221"/>
        <w:gridCol w:w="1134"/>
      </w:tblGrid>
      <w:tr w:rsidR="0087585B">
        <w:trPr>
          <w:trHeight w:val="549"/>
        </w:trPr>
        <w:tc>
          <w:tcPr>
            <w:tcW w:w="1101" w:type="dxa"/>
          </w:tcPr>
          <w:p w:rsidR="0087585B" w:rsidRDefault="0093361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8221" w:type="dxa"/>
          </w:tcPr>
          <w:p w:rsidR="0087585B" w:rsidRDefault="0093361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Biochemistry  / LEHNINGER, Albert L.New Delhi: Kalyani, 2004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Bioseparations : principles and techniques  / SIVASANKAR, B.New Delhi: Prentice-Hall of India, 2005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Biotechnology : a textbook of industrial microbiology  / CRUEGER, WulfNew Delhi: Panima Publishing, 2005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An introduction to medicinal chemistry  / PATRICK, Graham L.United Kingdom: Oxford University Press, 2018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Microbiology  / PELCZER, Michael J.New Delhi: Tata McGraw-Hill, 2002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Molecular Biology of the Gene Noida: Pearson India Educatiion, 2018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01" w:type="dxa"/>
          </w:tcPr>
          <w:p w:rsidR="0087585B" w:rsidRDefault="0087585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Principles of genetics  / TAMARIN, Robert H.New Delhi: Tata McGraw-Hill, 2002</w:t>
            </w:r>
          </w:p>
        </w:tc>
        <w:tc>
          <w:tcPr>
            <w:tcW w:w="1134" w:type="dxa"/>
          </w:tcPr>
          <w:p w:rsidR="0087585B" w:rsidRDefault="0093361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373C12" w:rsidRDefault="00373C12">
      <w:pPr>
        <w:jc w:val="center"/>
        <w:rPr>
          <w:rFonts w:ascii="Courier New" w:hAnsi="Courier New" w:cs="Courier New"/>
          <w:b/>
          <w:u w:val="single"/>
        </w:rPr>
      </w:pPr>
    </w:p>
    <w:p w:rsidR="00373C12" w:rsidRDefault="00373C12">
      <w:pPr>
        <w:jc w:val="center"/>
        <w:rPr>
          <w:rFonts w:ascii="Courier New" w:hAnsi="Courier New" w:cs="Courier New"/>
          <w:b/>
          <w:u w:val="single"/>
        </w:rPr>
      </w:pPr>
    </w:p>
    <w:p w:rsidR="00373C12" w:rsidRDefault="00373C12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2019 – March 2020</w:t>
      </w:r>
    </w:p>
    <w:tbl>
      <w:tblPr>
        <w:tblStyle w:val="TableGrid"/>
        <w:tblpPr w:leftFromText="180" w:rightFromText="180" w:vertAnchor="text" w:horzAnchor="margin" w:tblpY="266"/>
        <w:tblOverlap w:val="never"/>
        <w:tblW w:w="10428" w:type="dxa"/>
        <w:tblLook w:val="04A0" w:firstRow="1" w:lastRow="0" w:firstColumn="1" w:lastColumn="0" w:noHBand="0" w:noVBand="1"/>
      </w:tblPr>
      <w:tblGrid>
        <w:gridCol w:w="918"/>
        <w:gridCol w:w="8506"/>
        <w:gridCol w:w="1004"/>
      </w:tblGrid>
      <w:tr w:rsidR="0087585B">
        <w:trPr>
          <w:trHeight w:val="215"/>
        </w:trPr>
        <w:tc>
          <w:tcPr>
            <w:tcW w:w="918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506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04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87585B" w:rsidRDefault="0087585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856"/>
        <w:tblW w:w="10458" w:type="dxa"/>
        <w:tblLook w:val="04A0" w:firstRow="1" w:lastRow="0" w:firstColumn="1" w:lastColumn="0" w:noHBand="0" w:noVBand="1"/>
      </w:tblPr>
      <w:tblGrid>
        <w:gridCol w:w="918"/>
        <w:gridCol w:w="8550"/>
        <w:gridCol w:w="990"/>
      </w:tblGrid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Animal cell culture : essential methods New Delhi: Wiley-Blackwell, 2011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Biochemistry  / LEHNINGER, Albert L.New Delhi: Kalyani, 2004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Biochemistry : concepts and connections  / APPLING, Dean R.Noida: Pearson India education services, 2017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Bioinformatics methods and applications: genomics, proteomics and drug discovery  / RASTOGI, S. C.Delhi: PHI learning, 2013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Biology for engineers  / SINGAL, RajivKolkata: C B S Publishers, 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Biology for engineers New Delhi: Wiley India, 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Biomedical instrumentation and measurements  / CROMWELL, LeslieDelhi: Pearson Education, 2007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Bioseparations : principles and techniques  / SIVASANKAR, B.New Delhi: Prentice-Hall of India,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Ecology and environment  / SHARMA, P. D.Meerut: Rastogi Publications, 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Entrepreneurship for dummies  / ALLEN, KathleenCanada: Willey Publishing,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Enzyme technology  / SHANMUGAM, S.New Delhi: I. K. International Publishing house, 2012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Gene transfer to animal cells  / TWYMAN, R. M.New York: Garland science,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Genentech: the beginnings of biotech  / HUGHES, Sally SmithLondon: The University of Chicago Press, 2013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Genetic engineering  / RASTOGI, SmitaNew Delhi: Oxford university press, 2016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Genomes 4  / BROWN, T. A.New York: Garland science, 2017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Handbook of protein engineering New York: Callisto Reference,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Human molecular genetics  / STRACHAN, TomBoca Raton: CRC Press, 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Introduction to bioinformatics  / LESK, Arthur M.Oxford: Oxford University Press, 2003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Introduction to plant biotechnology  / CHAWLA, H. S.New Delhi: Oxford &amp; IBH,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Microbiology  / PELCZER, Michael J.New Delhi: Tata McGraw-Hill, 2002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Modern biophysical chemistry : detection and analysis of biomolecules  / WALLA, Peter JomoGermany: Wiley-VCH, 2014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73C12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373C12" w:rsidRDefault="00373C12" w:rsidP="00373C12">
            <w:pPr>
              <w:jc w:val="center"/>
              <w:rPr>
                <w:b/>
                <w:bCs/>
              </w:rPr>
            </w:pP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Molecular biology: structure and dynamics of genomes and proteomes  / ZLATANOVA, JordankaNew York: Garland Science, 2016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Molecular biotechnology: principles and applications of recombinant DNA  / GLICK, Bernard R.Washington: ASM Press, 2018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Principles of physical biochemistry  / Van HOLDE, KensalSingapore: Pearson education,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Protein engineering  / RAMYA, M.Kolkata: Narosa Publishing,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Recombinant DNA : genes and genomes - a short course New York: W.H. freeman, 2007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Recombinant DNA technology  / CHAUDHURI, KeyaNew Delhi: TERI,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Voet's principles of biochemistry  / VOET, DonaldNew Jursey: John Wiley, 2017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Wilson and Walker's principles and techniques of biochemistry  / WILSON, KeithNew Delhi: Cambridge University, 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87585B" w:rsidRDefault="0087585B">
      <w:pPr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2018 – March 2019</w:t>
      </w:r>
    </w:p>
    <w:p w:rsidR="0087585B" w:rsidRDefault="0087585B">
      <w:pPr>
        <w:pStyle w:val="PlainText"/>
        <w:jc w:val="center"/>
        <w:rPr>
          <w:b/>
          <w:sz w:val="28"/>
          <w:szCs w:val="28"/>
        </w:rPr>
      </w:pP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266"/>
        <w:gridCol w:w="862"/>
        <w:gridCol w:w="7967"/>
        <w:gridCol w:w="910"/>
      </w:tblGrid>
      <w:tr w:rsidR="0087585B">
        <w:trPr>
          <w:trHeight w:val="30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Sl.No</w:t>
            </w:r>
          </w:p>
        </w:tc>
        <w:tc>
          <w:tcPr>
            <w:tcW w:w="7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Title /Author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  <w:p w:rsidR="0087585B" w:rsidRDefault="0087585B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Biochemistry : concepts and connections  / APPLING, Dean R. - Noida: Pearson India education services, 2017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Bioinformatics and molecular evolution  / HIGGS, Paul G. - Oxford: Blackwell Publishing, 2005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Biomaterials science and tissue engineering: Principles and methods  / BASU, Bikramjit - United Kingdom: Cambridge University, 2017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Biotechnology industrial microbiology : a textbook  / CLARKE, W - New Delhi: CBS Pub., 2016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Environmental biotechnology  / ALLEN, K - New Delhi: CBS Publishers, 2016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An introduction to medicinal chemistry  / PATRICK, Graham L. - United Kingdom: Oxford University Press, 2018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Molecular Biology of the Gene  - Noida: Pearson India Educatiion, 2018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Molecular Biology of the Gene  - Noida: Pearson India Educatiion, 2018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7585B" w:rsidTr="00373C12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Objective biotechnology for competitive examinations  / SENGAR, R S - New Delhi: CBS Publishers, 2016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73C12" w:rsidTr="00373C12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373C12" w:rsidRDefault="00373C12" w:rsidP="00373C12">
            <w:pPr>
              <w:jc w:val="center"/>
              <w:rPr>
                <w:b/>
                <w:bCs/>
              </w:rPr>
            </w:pPr>
          </w:p>
        </w:tc>
      </w:tr>
      <w:tr w:rsidR="0087585B" w:rsidTr="00373C12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Pollution control in chemical and allied industries  / HANLEY, N - New Delhi: CBS Publishers, 2010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Principles of bioreactor design  / MAITI, Binoy Ranjan - Kolkata: Viva Books, 2018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Renewable energy : power for a sustainable future  - Oxford: Oxford university press, 2012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The technology of food preservation  / DESROSIER,Norman W. - Delhi: CBS Publishers, 2004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85B">
        <w:trPr>
          <w:trHeight w:val="49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87585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rPr>
                <w:color w:val="000000"/>
              </w:rPr>
            </w:pPr>
            <w:r>
              <w:rPr>
                <w:color w:val="000000"/>
              </w:rPr>
              <w:t>Wilson and walker's principles and techniques of biochemistry  / HOFMAN</w:t>
            </w:r>
          </w:p>
          <w:p w:rsidR="0087585B" w:rsidRDefault="0087585B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B" w:rsidRDefault="0093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May 2017 – March 2018</w:t>
      </w:r>
    </w:p>
    <w:tbl>
      <w:tblPr>
        <w:tblStyle w:val="TableGrid"/>
        <w:tblpPr w:leftFromText="180" w:rightFromText="180" w:vertAnchor="text" w:horzAnchor="margin" w:tblpY="26"/>
        <w:tblOverlap w:val="never"/>
        <w:tblW w:w="10278" w:type="dxa"/>
        <w:tblLook w:val="04A0" w:firstRow="1" w:lastRow="0" w:firstColumn="1" w:lastColumn="0" w:noHBand="0" w:noVBand="1"/>
      </w:tblPr>
      <w:tblGrid>
        <w:gridCol w:w="905"/>
        <w:gridCol w:w="8383"/>
        <w:gridCol w:w="990"/>
      </w:tblGrid>
      <w:tr w:rsidR="0087585B">
        <w:trPr>
          <w:trHeight w:val="300"/>
        </w:trPr>
        <w:tc>
          <w:tcPr>
            <w:tcW w:w="905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383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87585B" w:rsidRDefault="0087585B">
            <w:pPr>
              <w:jc w:val="center"/>
              <w:rPr>
                <w:b/>
                <w:bCs/>
              </w:rPr>
            </w:pP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Animal biotechnology  / RANGA, M. M. - Jodhpur: Agrobios, 2017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Animal cell culture : essential methods  - New Delhi: Wiley-Blackwell, 2011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Bioinformatics  / CURRAN, B.G. - New Delhi: CBS pub, 2010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Bioinformatics  / RAO, D. Srinivasa - Kolkata: Biotech Pharma Publications, 2010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Bioinformatics : concepts, skills &amp; applications  / RASTOGI, S. C. - New Delhi: CBS pub, 2016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Biomaterials science : an introduction to materials in medicine  - New York: Academic press, 2013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Biophysical chemistry  / CANTOR, Charles R. - New York: W.H. freeman, 2004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Biotechnology industrial microbiology : a textbook  / CLARKE, W - New Delhi: CBS Pub.,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Cell and molecular biology  / VYAS, S P - New Delhi: CBS Pub., 2014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Design and engineering  - New Delhi: CBS, 2017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Environmental biotechnology  / ALLEN, K - New Delhi: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Environmental microbiology  / BURROW,Colin - New Delhi: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Exam-oriented microbiology : questions &amp; answers  / ARORA, D. R. - New Delhi: CBS pub, 2017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Food microbiology  / FOSTER, W. M. - New Delhi: CBS,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73C12">
        <w:trPr>
          <w:trHeight w:val="300"/>
        </w:trPr>
        <w:tc>
          <w:tcPr>
            <w:tcW w:w="905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383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373C12" w:rsidRDefault="00373C12" w:rsidP="00373C12">
            <w:pPr>
              <w:jc w:val="center"/>
              <w:rPr>
                <w:b/>
                <w:bCs/>
              </w:rPr>
            </w:pP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Gene transfer to animal cells  / TWYMAN, R. M. - New York: Garland science, 2005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Genetic engineering  / RASTOGI, Smita - New Delhi: Oxford university press,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Genomes 4  / BROWN, T. A. - New York: Garland science, 2017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Human molecular genetics  / STRACHAN, Tom - New York: Garland science, 2011</w:t>
            </w:r>
          </w:p>
          <w:p w:rsidR="0087585B" w:rsidRDefault="0087585B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Industrial microbiology  / BENSON, K L - Kolkata: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Introduction to genetics : a molecular approach  / BROWN, Terry - New York: Har-Anand, 2012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An introduction to genetic engineering  / NICHOLL, Desmond S. T. - Delhi: Cambridge university press, 2010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An Introduction to supramolecular chemistry  / DAS, A K - Kolkata: CBS, 2017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Modern biophysical chemistry : detection and analysis of biomolecules  / WALLA, Peter Jomo - Germany: Wiley-VCH, 2014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Molecular Biology  / RASTOGI, S. C. - New Delhi: CBS pub, 2011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Molecular biology : a complete course with more than 125 diagrams  / SINGH, Ram Naresh - New Delhi: CBS pub, 2012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Molecular cloning : a laboratory manual  / GREEN, Michael R. - New Delhi: Cold spring harbor, 2014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Molecular genetics : an introductory narrative  / STENT, Gunther S. - New Delhi: CBS pub, 2004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Objective biotechnology for competitive examinations  / SENGAR, R S - New Delhi: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Projects in bioinformatics  / BARANIDHARAN, S. - Chennai: Scitech, 2005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Proteins : structure and function  / WHITFORD, David - England: John wiley, 2013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Recombinant DNA : genes and genomes - a short course  - New York: W.H. freeman, 2007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Textbook of Biochemistry  / LAL, Harbans - New Delhi: CBS pub, 2014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Textbook of Environmental engineering  / NELSON, DL - New Delhi: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>
        <w:trPr>
          <w:trHeight w:val="300"/>
        </w:trPr>
        <w:tc>
          <w:tcPr>
            <w:tcW w:w="905" w:type="dxa"/>
          </w:tcPr>
          <w:p w:rsidR="0087585B" w:rsidRDefault="0087585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:rsidR="0087585B" w:rsidRDefault="00933615">
            <w:r>
              <w:t>Water Pollution  / BERRY, W. K. - New Delhi: CBS pub, 2016</w:t>
            </w:r>
          </w:p>
          <w:p w:rsidR="0087585B" w:rsidRDefault="0087585B"/>
        </w:tc>
        <w:tc>
          <w:tcPr>
            <w:tcW w:w="990" w:type="dxa"/>
          </w:tcPr>
          <w:p w:rsidR="0087585B" w:rsidRDefault="00933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87585B">
      <w:pPr>
        <w:jc w:val="center"/>
        <w:rPr>
          <w:rFonts w:ascii="Courier New" w:hAnsi="Courier New" w:cs="Courier New"/>
          <w:b/>
          <w:u w:val="single"/>
        </w:rPr>
      </w:pPr>
    </w:p>
    <w:p w:rsidR="0087585B" w:rsidRDefault="00933615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87585B" w:rsidRDefault="0087585B">
      <w:pPr>
        <w:jc w:val="center"/>
      </w:pPr>
    </w:p>
    <w:p w:rsidR="0087585B" w:rsidRDefault="0087585B">
      <w:pPr>
        <w:pStyle w:val="EMPTYCELLSTYLE"/>
      </w:pPr>
    </w:p>
    <w:tbl>
      <w:tblPr>
        <w:tblStyle w:val="TableGrid"/>
        <w:tblpPr w:leftFromText="180" w:rightFromText="180" w:vertAnchor="text" w:tblpX="57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817"/>
        <w:gridCol w:w="8363"/>
        <w:gridCol w:w="1134"/>
      </w:tblGrid>
      <w:tr w:rsidR="0087585B" w:rsidTr="00373C12">
        <w:trPr>
          <w:trHeight w:val="300"/>
        </w:trPr>
        <w:tc>
          <w:tcPr>
            <w:tcW w:w="817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363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87585B" w:rsidRDefault="0087585B" w:rsidP="00373C12">
            <w:pPr>
              <w:jc w:val="center"/>
              <w:rPr>
                <w:b/>
                <w:bCs/>
              </w:rPr>
            </w:pP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Coulson &amp; Richardson's chemical engineering - V.I  / COULSON, J.M. - New Delhi: Butterworth Heinemann, 2002</w:t>
            </w:r>
          </w:p>
          <w:p w:rsidR="0087585B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Essential bioinformatics  / XIONG, Jin - Singapore: Cambridge university press, 2006</w:t>
            </w:r>
          </w:p>
          <w:p w:rsidR="0087585B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Experimental biochemistry  : a student companion  / RAO, Beedu Sashidhar - New Delhi: I.K. International, 2007</w:t>
            </w:r>
          </w:p>
          <w:p w:rsidR="0087585B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Genetics  / SNUSTAD, D. Peter - Singapore: John wiley, 2012</w:t>
            </w:r>
          </w:p>
          <w:p w:rsidR="0087585B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pPr>
              <w:pStyle w:val="Style"/>
            </w:pPr>
            <w:r>
              <w:t>Human molecular genetics  / STRACHAN, Tom - New York: Garland science, 2011</w:t>
            </w:r>
          </w:p>
          <w:p w:rsidR="0087585B" w:rsidRDefault="0087585B" w:rsidP="00373C12">
            <w:pPr>
              <w:pStyle w:val="Style"/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 xml:space="preserve">iGenetics ; a molecular approach  / RUSSELL, Peter J. - Noida: Pearson India education services, 2017 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Introduction to plant biotechnology  / CHAWLA, H. S. - New Delhi: Oxford &amp; IBH pub, 2015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An introduction to practical biochemistry  / PLUMMER, David T. - New Delhi: Tata McGraw-Hill, 2004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Lewins Genes XI  / KREBS, Jocelyn E. - New Delhi: Jones and Bartlett India, 2015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Medicinal Chemistry  / PATRICK, Graham - New York: Garland science, 2015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Microarray bioinformatics  / STEKEL, Dov - Cambridge: Cambridge university press, 2005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Plant biolotechnology  : practical manual  / GIRI, C.C. - New Delhi: I.K. International, 2007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Plant Design and Economics for Chemical  / Peters and Timmerhaus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Prescott's microbiology  / WILLEY, Joanne M. - New York: McGraw Hill Education, 2014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Principles and techniques of biochemistry and molecular biology  - New Delhi: Cambridge university press, 2011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Principles of gene manipulation and genomics  / PRIMROSE, S. B. - Oxford, New Delhi: Blackwell , Wiley blackwell, 2006</w:t>
            </w:r>
          </w:p>
          <w:p w:rsidR="0087585B" w:rsidRDefault="0087585B" w:rsidP="00373C12"/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pPr>
              <w:pStyle w:val="Style"/>
            </w:pPr>
            <w:r>
              <w:t>Principles of genetics  / GARDNER, Eldon John - New Delhi: Wiley India, 2015</w:t>
            </w:r>
          </w:p>
          <w:p w:rsidR="0087585B" w:rsidRDefault="0087585B" w:rsidP="00373C12">
            <w:pPr>
              <w:pStyle w:val="Style"/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pPr>
              <w:rPr>
                <w:b/>
                <w:u w:val="single"/>
              </w:rPr>
            </w:pPr>
            <w:r>
              <w:t>Principles of tissue engineering  - New York: Elsevier, 2014</w:t>
            </w:r>
          </w:p>
          <w:p w:rsidR="0087585B" w:rsidRDefault="0087585B" w:rsidP="00373C12">
            <w:pPr>
              <w:pStyle w:val="EMPTYCELLSTYLE"/>
            </w:pPr>
          </w:p>
        </w:tc>
        <w:tc>
          <w:tcPr>
            <w:tcW w:w="1134" w:type="dxa"/>
          </w:tcPr>
          <w:p w:rsidR="0087585B" w:rsidRDefault="00933615" w:rsidP="00373C12">
            <w:r>
              <w:t xml:space="preserve">      1</w:t>
            </w:r>
          </w:p>
        </w:tc>
      </w:tr>
      <w:tr w:rsidR="0087585B" w:rsidTr="00373C12">
        <w:trPr>
          <w:trHeight w:val="300"/>
        </w:trPr>
        <w:tc>
          <w:tcPr>
            <w:tcW w:w="817" w:type="dxa"/>
          </w:tcPr>
          <w:p w:rsidR="0087585B" w:rsidRDefault="0087585B" w:rsidP="00373C12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Default="00933615" w:rsidP="00373C12">
            <w:r>
              <w:t>Textbook of environmental biotechnology  / MOHAPATRA, Pradipta Kumar - New Delhi: I. K. International, 2007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tbl>
      <w:tblPr>
        <w:tblW w:w="79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40"/>
        <w:gridCol w:w="580"/>
        <w:gridCol w:w="1040"/>
        <w:gridCol w:w="4640"/>
      </w:tblGrid>
      <w:tr w:rsidR="0087585B">
        <w:trPr>
          <w:gridAfter w:val="1"/>
          <w:wAfter w:w="4640" w:type="dxa"/>
          <w:trHeight w:hRule="exact" w:val="200"/>
        </w:trPr>
        <w:tc>
          <w:tcPr>
            <w:tcW w:w="1660" w:type="dxa"/>
          </w:tcPr>
          <w:p w:rsidR="0087585B" w:rsidRDefault="0087585B">
            <w:pPr>
              <w:pStyle w:val="EMPTYCELLSTYLE"/>
            </w:pPr>
          </w:p>
        </w:tc>
        <w:tc>
          <w:tcPr>
            <w:tcW w:w="40" w:type="dxa"/>
          </w:tcPr>
          <w:p w:rsidR="0087585B" w:rsidRDefault="0087585B">
            <w:pPr>
              <w:pStyle w:val="EMPTYCELLSTYLE"/>
            </w:pPr>
          </w:p>
        </w:tc>
        <w:tc>
          <w:tcPr>
            <w:tcW w:w="580" w:type="dxa"/>
          </w:tcPr>
          <w:p w:rsidR="0087585B" w:rsidRDefault="0087585B">
            <w:pPr>
              <w:pStyle w:val="EMPTYCELLSTYLE"/>
            </w:pPr>
          </w:p>
        </w:tc>
        <w:tc>
          <w:tcPr>
            <w:tcW w:w="1040" w:type="dxa"/>
          </w:tcPr>
          <w:p w:rsidR="0087585B" w:rsidRDefault="0087585B">
            <w:pPr>
              <w:pStyle w:val="EMPTYCELLSTYLE"/>
            </w:pPr>
          </w:p>
        </w:tc>
      </w:tr>
      <w:tr w:rsidR="0087585B">
        <w:trPr>
          <w:trHeight w:val="300"/>
        </w:trPr>
        <w:tc>
          <w:tcPr>
            <w:tcW w:w="7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85B" w:rsidRDefault="0087585B">
            <w:pPr>
              <w:pStyle w:val="Style"/>
            </w:pPr>
          </w:p>
        </w:tc>
      </w:tr>
    </w:tbl>
    <w:p w:rsidR="0087585B" w:rsidRDefault="0087585B">
      <w:pPr>
        <w:jc w:val="center"/>
      </w:pPr>
    </w:p>
    <w:p w:rsidR="0087585B" w:rsidRDefault="00933615">
      <w:pPr>
        <w:jc w:val="center"/>
      </w:pPr>
      <w:r>
        <w:t>New Additions from April 2016 - September 2016</w:t>
      </w:r>
    </w:p>
    <w:p w:rsidR="0087585B" w:rsidRDefault="0087585B"/>
    <w:p w:rsidR="0087585B" w:rsidRDefault="0087585B"/>
    <w:tbl>
      <w:tblPr>
        <w:tblStyle w:val="TableGrid"/>
        <w:tblpPr w:leftFromText="180" w:rightFromText="180" w:vertAnchor="text" w:tblpX="-51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959"/>
        <w:gridCol w:w="8363"/>
        <w:gridCol w:w="1134"/>
      </w:tblGrid>
      <w:tr w:rsidR="0087585B" w:rsidTr="00373C12">
        <w:trPr>
          <w:trHeight w:val="300"/>
        </w:trPr>
        <w:tc>
          <w:tcPr>
            <w:tcW w:w="959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363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Bioinformatics / HODGMAN, T. Charlie. : Garland science, 2015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Bioinformatics computing / BERGERON, Bryan. : Prentice-Hall of India, 2009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Bioinformatics : gene, proteins and computens/ ORENGO, Christine; ed. : Taylor &amp; Francis, 2008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Bioinformatics methods and protocols / MISENER,Stephen; ed. : Humana press, 2008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Bioorganic chemistry : a chemical approach to enzyme  action / DUGAS, Hermann. : Springer, 2010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Bioprocess engineering : kinetics, biosystems, sustainablility, and reactor design / LIU, Shijie. : Elsevier, 2013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Biostatistical analysis / ZAR, Jerrold H. : Dorling Kindersley, 2016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Cellular and molecular immunology / ABBAS, Abul K.: Saunders, 2012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Chemical engineering thermodynamics / RAO, Y.V.C.: University Press, 2012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Culture of animal cells : a manual of basic technique and specialized applications / FRESHNEY,R. Ian. : John wiley, 2016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Discovering genomics, proteomics / CAMPBELL,A.Malcolm. : Pearson education, 2011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Downstream process technology : a new horizon in biotechnology / KRISHNA PRASAD, Nooralabettu. : PHI learning, 2016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Environmental studies : from crisis to cure / RAJAGOPALAN, R. : Oxford university press, 2015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Foods : facts and principles / MANAY, N. Shakuntala : New age,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Fundamental genetics / RINGO, John. : Cambridge university press, 2009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General microbiology / SULLIA, S. B. : Oxford &amp; IBH , 2008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53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rPr>
                <w:b/>
                <w:bCs/>
              </w:rPr>
            </w:pPr>
            <w:r w:rsidRPr="00373C12">
              <w:t>Genetics / FLETCHER, Hugh. : Garland science, 2015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Genetics : a molecular approach / BROWN, T. A. : Taylor &amp; Francis, 2005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Immunology and immunotechnology / CHAKRABARTY, Ashim K. : Oxford University Press, 2015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73C12" w:rsidTr="00373C12">
        <w:trPr>
          <w:trHeight w:val="300"/>
        </w:trPr>
        <w:tc>
          <w:tcPr>
            <w:tcW w:w="959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bookmarkStart w:id="0" w:name="_GoBack" w:colFirst="0" w:colLast="2"/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363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373C12" w:rsidRDefault="00373C12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  <w:p w:rsidR="00373C12" w:rsidRDefault="00373C12" w:rsidP="00373C12">
            <w:pPr>
              <w:jc w:val="center"/>
              <w:rPr>
                <w:b/>
                <w:bCs/>
              </w:rPr>
            </w:pPr>
          </w:p>
        </w:tc>
      </w:tr>
      <w:bookmarkEnd w:id="0"/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Introduction to genomics / LESK, Arthur M. : Oxford university press, 2015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Introducing proteomics : from concepts to sample separation, mass spectrometry and data analysis/ LOVRIC, Josip. : John wiley, 2012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Genetic engineering / RASTOGI, Smita. : Oxford  university press, 2016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An introduction to genetic engineering / NICHOLL, Desmond S. T. : Cambridge university press, 2010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Introduction to quantitative genetics / FALCONER, D.S. : Pearson education services, 2009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Introductory practical biochemistry / SAWHNEY,S.K.: Narosa,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r w:rsidRPr="00373C12">
              <w:t xml:space="preserve">Immunology / LYDYARD, Peter. : Garland science, 2011 </w:t>
            </w:r>
          </w:p>
          <w:p w:rsidR="0087585B" w:rsidRPr="00373C12" w:rsidRDefault="00933615" w:rsidP="00373C12">
            <w:pPr>
              <w:rPr>
                <w:b/>
                <w:bCs/>
              </w:rPr>
            </w:pPr>
            <w:r w:rsidRPr="00373C12">
              <w:t xml:space="preserve">       </w:t>
            </w: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Mathematics &amp; statistics for life scientists / MACKENZIE, Aulay. : Taylor &amp; Fransis, 2005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Microbiology : fundamentals and applications / PUROHIT, S. S. : Agro bios, 2006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Molecular modelling : principles and applications / LEACH, Andrew R. : Pearson education, 2013</w:t>
            </w:r>
          </w:p>
          <w:p w:rsidR="0087585B" w:rsidRPr="00373C12" w:rsidRDefault="0087585B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r w:rsidRPr="00373C12">
              <w:t xml:space="preserve">Plant Biology / LACK, Andrew. : Garland science, 2015       </w:t>
            </w:r>
          </w:p>
          <w:p w:rsidR="0087585B" w:rsidRPr="00373C12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Principles of gene manipulation and genomics / PRIMROSE, S. B. : Blackwell,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Principles of proteomics / TWYMAN, Richard M.: Garland science,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Process calculations / VENKATARAMANI, V. : PHI learning , 2015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Proteomics : from protein sequence to function / PENNINGTON, S.R. : Viva Books, 2002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Rate-controlled separations / WANKAT, Philip C. : Springer, 2005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r w:rsidRPr="00373C12">
              <w:t>Separation Process Engineering / WANKAT</w:t>
            </w:r>
          </w:p>
          <w:p w:rsidR="0087585B" w:rsidRPr="00373C12" w:rsidRDefault="0087585B" w:rsidP="00373C1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Solar energy : principles of thermal collection and  storage / SUKHATME, Suhas P. : Mcgraw Hill education,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Textbook of biotechnology / DAS, H. K. , ed. : Wiley India, 2014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A text book of medicinal biochemistry / NATH, R L. : New age, 2008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7585B" w:rsidTr="00373C12">
        <w:trPr>
          <w:trHeight w:val="300"/>
        </w:trPr>
        <w:tc>
          <w:tcPr>
            <w:tcW w:w="959" w:type="dxa"/>
          </w:tcPr>
          <w:p w:rsidR="0087585B" w:rsidRDefault="0087585B" w:rsidP="00373C12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8363" w:type="dxa"/>
          </w:tcPr>
          <w:p w:rsidR="0087585B" w:rsidRPr="00373C12" w:rsidRDefault="00933615" w:rsidP="00373C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3C12">
              <w:rPr>
                <w:rFonts w:ascii="Times New Roman" w:hAnsi="Times New Roman" w:cs="Times New Roman"/>
                <w:sz w:val="24"/>
                <w:szCs w:val="24"/>
              </w:rPr>
              <w:t>Textbook of animal biotechnology / SINGH, B. : The Energy and Resources Insti, 2015</w:t>
            </w:r>
          </w:p>
          <w:p w:rsidR="0087585B" w:rsidRPr="00373C12" w:rsidRDefault="0087585B" w:rsidP="00373C1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7585B" w:rsidRDefault="00933615" w:rsidP="0037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87585B" w:rsidRDefault="0087585B"/>
    <w:sectPr w:rsidR="0087585B">
      <w:pgSz w:w="12240" w:h="15840"/>
      <w:pgMar w:top="360" w:right="90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2C" w:rsidRDefault="000C352C">
      <w:r>
        <w:separator/>
      </w:r>
    </w:p>
  </w:endnote>
  <w:endnote w:type="continuationSeparator" w:id="0">
    <w:p w:rsidR="000C352C" w:rsidRDefault="000C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2C" w:rsidRDefault="000C352C">
      <w:r>
        <w:separator/>
      </w:r>
    </w:p>
  </w:footnote>
  <w:footnote w:type="continuationSeparator" w:id="0">
    <w:p w:rsidR="000C352C" w:rsidRDefault="000C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51F4B"/>
    <w:multiLevelType w:val="multilevel"/>
    <w:tmpl w:val="20051F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F989"/>
    <w:multiLevelType w:val="singleLevel"/>
    <w:tmpl w:val="39E5F989"/>
    <w:lvl w:ilvl="0">
      <w:start w:val="1"/>
      <w:numFmt w:val="decimal"/>
      <w:lvlText w:val="%1."/>
      <w:lvlJc w:val="left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2">
    <w:nsid w:val="40C46026"/>
    <w:multiLevelType w:val="multilevel"/>
    <w:tmpl w:val="40C46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52E12"/>
    <w:multiLevelType w:val="multilevel"/>
    <w:tmpl w:val="5D25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C6616"/>
    <w:multiLevelType w:val="multilevel"/>
    <w:tmpl w:val="605C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71707"/>
    <w:multiLevelType w:val="multilevel"/>
    <w:tmpl w:val="628717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B138C"/>
    <w:multiLevelType w:val="hybridMultilevel"/>
    <w:tmpl w:val="3C9A3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1EE9"/>
    <w:multiLevelType w:val="multilevel"/>
    <w:tmpl w:val="7E901E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B1E8E"/>
    <w:multiLevelType w:val="multilevel"/>
    <w:tmpl w:val="7F5B1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B3"/>
    <w:rsid w:val="00016359"/>
    <w:rsid w:val="000A3E76"/>
    <w:rsid w:val="000C352C"/>
    <w:rsid w:val="000F2BAD"/>
    <w:rsid w:val="0016590E"/>
    <w:rsid w:val="001D39FF"/>
    <w:rsid w:val="0020714C"/>
    <w:rsid w:val="002D4CCA"/>
    <w:rsid w:val="0033660A"/>
    <w:rsid w:val="00373C12"/>
    <w:rsid w:val="003746E0"/>
    <w:rsid w:val="003F4483"/>
    <w:rsid w:val="004E3A88"/>
    <w:rsid w:val="00571989"/>
    <w:rsid w:val="005C1890"/>
    <w:rsid w:val="00633EF9"/>
    <w:rsid w:val="00662505"/>
    <w:rsid w:val="00692D6A"/>
    <w:rsid w:val="006F3F1E"/>
    <w:rsid w:val="007C2294"/>
    <w:rsid w:val="007F31EF"/>
    <w:rsid w:val="008176DD"/>
    <w:rsid w:val="0087585B"/>
    <w:rsid w:val="00892862"/>
    <w:rsid w:val="008A6D30"/>
    <w:rsid w:val="00933615"/>
    <w:rsid w:val="009858D3"/>
    <w:rsid w:val="0099299F"/>
    <w:rsid w:val="00A137B5"/>
    <w:rsid w:val="00A45DE4"/>
    <w:rsid w:val="00A93D37"/>
    <w:rsid w:val="00AB0785"/>
    <w:rsid w:val="00AF2BF9"/>
    <w:rsid w:val="00B63B7A"/>
    <w:rsid w:val="00B663A3"/>
    <w:rsid w:val="00B97A83"/>
    <w:rsid w:val="00BC6F96"/>
    <w:rsid w:val="00BF3B13"/>
    <w:rsid w:val="00C77CB1"/>
    <w:rsid w:val="00D70A20"/>
    <w:rsid w:val="00DC0D39"/>
    <w:rsid w:val="00E01437"/>
    <w:rsid w:val="00E44E13"/>
    <w:rsid w:val="00EA2EB8"/>
    <w:rsid w:val="00F522B3"/>
    <w:rsid w:val="00F704C5"/>
    <w:rsid w:val="00FA4B74"/>
    <w:rsid w:val="059F33CA"/>
    <w:rsid w:val="1F687F85"/>
    <w:rsid w:val="25CD154E"/>
    <w:rsid w:val="267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0E730-81DE-4EE8-BE6C-FE5A4D64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autoRedefine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/>
      <w:sz w:val="21"/>
      <w:szCs w:val="21"/>
    </w:r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2026-04-13T09:46:00Z</dcterms:created>
  <dcterms:modified xsi:type="dcterms:W3CDTF">2026-04-13T09:46:00Z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28E27B6AEEC143F5BB4AFDF7E31448B3</vt:lpwstr>
  </property>
</Properties>
</file>