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58" w:rsidRPr="00306058" w:rsidRDefault="00306058" w:rsidP="003060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56" w:lineRule="exact"/>
        <w:jc w:val="center"/>
        <w:rPr>
          <w:rFonts w:asciiTheme="minorHAnsi" w:eastAsia="Book Antiqua" w:hAnsiTheme="minorHAnsi" w:cstheme="minorHAnsi"/>
          <w:b/>
          <w:sz w:val="40"/>
          <w:szCs w:val="40"/>
        </w:rPr>
      </w:pPr>
      <w:r w:rsidRPr="00306058">
        <w:rPr>
          <w:rFonts w:asciiTheme="minorHAnsi" w:eastAsia="Book Antiqua" w:hAnsiTheme="minorHAnsi" w:cstheme="minorHAnsi"/>
          <w:b/>
          <w:sz w:val="40"/>
          <w:szCs w:val="40"/>
        </w:rPr>
        <w:t>Department of Biotechnology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56" w:lineRule="exact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hAnsiTheme="minorHAnsi" w:cstheme="minorHAnsi"/>
          <w:sz w:val="32"/>
          <w:szCs w:val="32"/>
        </w:rPr>
        <w:pict>
          <v:line id="Shape 7" o:spid="_x0000_s1043" style="position:absolute;left:0;text-align:left;z-index:251670528;visibility:visible;mso-wrap-distance-left:0;mso-wrap-distance-right:0" from="-1.4pt,17.6pt" to="425.5pt,17.6pt" o:allowincell="f" strokecolor="#d9d9d9" strokeweight=".08464mm"/>
        </w:pict>
      </w:r>
      <w:bookmarkStart w:id="0" w:name="page8"/>
      <w:bookmarkEnd w:id="0"/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Arora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N., Ali,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Jana, N. K.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Basak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P. Synthesis and characterization of polyether urethane coatings for preventing implant infection. Compos. Interfaces21, 51– 58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Goswami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 GST profile expression study in some selected plants: in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silico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approach. Mol. Cell. Biochem.336, 109–126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79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Biswas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P., Sharma, G. &amp; Singh, B. Study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diosgenin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content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Trigonella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foenum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graceum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in callus and cell suspension culture. J. Bot. Soc. Bengal68, 19–21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Chanda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Adhikari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Das, A.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Biswas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Evaluation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phytochemical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screening and anti inflammatory activity of leaves and stem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Mikania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scandens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(l.) wild. Ann. Med. Health Sci. Res.4, 532–536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Sahu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Baishya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Maiti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P. K. Effect of different antibiotics against in vitro Staphylococcus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aureus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biofilm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grown on chitin flakes. South Asian J. Exp. Biol. 5, 22-25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S.,Bhowmick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N.,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T.,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Saha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Haque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F. N., Das,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 Antibacterial activity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Ixora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coccinea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against selected bacterial pathogens isolated from clinical samples. J.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Mycopathol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Res.52, 103–106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54" w:lineRule="auto"/>
        <w:rPr>
          <w:rFonts w:asciiTheme="minorHAnsi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S.,Chanda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Ghoshal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Debnath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Saha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 &amp; Das, A. Nitric Oxide Scavenging Activity Study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Ethanolic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Extracts of from Two Different Areas of Kolkata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Ixora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coccinea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. Asian J Exp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Sci2, 595–599 (2011).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Dasgupta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M.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B. Removal of chromium (VI) by Bacillus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subtilis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isolated from East Calcutta Wetlands, West Bengal, India. Int. J.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Biosci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Biochem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Bioinforma.4, 7–10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Batabyal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K.,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Majhi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P. S. Clinical utility of the interaction between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lectin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and serum prostate specific antigen in prostate cancer. Neoplasma56, 68–71 (2009).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lastRenderedPageBreak/>
        <w:t>Bhagat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M. et al. Clustering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cardiometabolic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risk factors in Asian Indian women: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Santiniketan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women study. Menopause17, 359–364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Bhattacharyya,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Chatterjee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De, P.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Removal and recovery of lead (II) from simulated solution using alginate immobilized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papain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(AIP). Environ. Eng.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Manag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J.13, 835–846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Bhattacharyya,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De, P., Ray, P.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Removal of mercury (II) from aqueous solution using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papain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immobilized on alginate bead: Optimization of immobilization condition and modeling of removal study.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Bioresour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Technol.101, 9421– 9428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Bhattacharyya,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Chaudhuri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Punarbasu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Santra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C. Assessment of mercury detoxification potentiality of isolated Streptococcus sp. MTCC 9724 under different environmental conditions. Environ. Ecol. Res.1, 62–72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B., Ray, L.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Study of phenol biodegradation by an indigenous mixed consortium of bacteria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iaolated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from a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Ramsar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site of India (East Calcutta Wetlands). Indian J. Chem. Technol.22, 227–233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B., Ray, L.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Study of phenol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degredation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by indigenous mixed consortium of </w:t>
      </w:r>
      <w:proofErr w:type="spellStart"/>
      <w:proofErr w:type="gramStart"/>
      <w:r w:rsidRPr="00306058">
        <w:rPr>
          <w:rFonts w:asciiTheme="minorHAnsi" w:eastAsia="Book Antiqua" w:hAnsiTheme="minorHAnsi" w:cstheme="minorHAnsi"/>
          <w:sz w:val="32"/>
          <w:szCs w:val="32"/>
        </w:rPr>
        <w:t>bactria</w:t>
      </w:r>
      <w:proofErr w:type="spellEnd"/>
      <w:proofErr w:type="gramEnd"/>
      <w:r w:rsidRPr="00306058">
        <w:rPr>
          <w:rFonts w:asciiTheme="minorHAnsi" w:eastAsia="Book Antiqua" w:hAnsiTheme="minorHAnsi" w:cstheme="minorHAnsi"/>
          <w:sz w:val="32"/>
          <w:szCs w:val="32"/>
        </w:rPr>
        <w:t>. Indian J. of Chemical Tech. 22, 227-233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Chakraborty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B.,Indra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Hazra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Betai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R., Ray, L.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Performance study of chromium (VI) removal in presence of phenol in a continuous packed bead reactor by Escherichia coli isolated from East Calcutta Wetlands. Biomed Res. Int.2013,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lastRenderedPageBreak/>
        <w:t>Chatterjee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M., Ray, P.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Studies on removal of </w:t>
      </w:r>
      <w:proofErr w:type="gramStart"/>
      <w:r w:rsidRPr="00306058">
        <w:rPr>
          <w:rFonts w:asciiTheme="minorHAnsi" w:eastAsia="Book Antiqua" w:hAnsiTheme="minorHAnsi" w:cstheme="minorHAnsi"/>
          <w:sz w:val="32"/>
          <w:szCs w:val="32"/>
        </w:rPr>
        <w:t>lead(</w:t>
      </w:r>
      <w:proofErr w:type="gram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II) by Alginate Immobilized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Bromelain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(AIB).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Desalin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Water Treat.56, 409–424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Chatterjee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Kumar,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Application of Response Surface Methodology for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Methylene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Blue dye removal from aqueous solution using low cost adsorbent. Chem. Eng. J.181–182, 289–299 (2012).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Chaudhuri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P.,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Goswami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 &amp; Das, M. Prevalence of Risk Factors for the Metabolic Syndrome in a Global Perspective: A Brief Review.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Cardiol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Angiol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An Int. J.5, 1–11 (2016).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Das, M.,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Goswami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Lodh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I.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 Ethnic predisposition to diabetes among the Asian Indians is associated with family history of diabetes and inflammation: Calcutta birth outcome study.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Endocr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Pract.21, 26A–26A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Biodegradation kinetics of Bi-substrate solution of phenol and resorcinol in an aerobic batch reactor. KSCE J. Civ. Eng.17, 1587–1595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Co-biodegradation study of resorcinol and cresol in wastewater by mixed microbial culture: Kinetic model and factorial design approach. J.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Biotechnol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Biomater.5, 179–179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79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Kinetic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modelling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for removal of m-cresol from wastewater using mixed microbial culture in batch reactor. J. Water Reuse Desalin.2, 149 – 156 (2012).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Kinetic study for an aerobic packed bed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biofilm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reactor for treatment of organic wastewater with and without phenol. J. Water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Resour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Prot.2, 731– 738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lastRenderedPageBreak/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Performance and kinetic evaluation of phenol biodegradation by mixed microbial culture in a batch reactor. Int. J. Water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Resour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Environ. Eng.2, 40–49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Performance study and kinetic modeling of hybrid bioreactor for treatment of bi-substrate mixture of phenol-m-cresol in wastewater: process optimization with response surface methodology. J. Environ. Sci.25, 698–709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&amp; Kumar, S. Kinetic evaluation for aerobic biodegradation of resorcinol in a batch reactor. Int. J. Environ. Technol. Manag.14, 326 – 338 (2011).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Mukhopadhyay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D.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T. K. Comparative study of Yeast growth kinetics in different reactors. IOSR J. Pharm. Biol. Sci.11, 103–107 (2016).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B.</w:t>
      </w:r>
      <w:proofErr w:type="gramStart"/>
      <w:r w:rsidRPr="00306058">
        <w:rPr>
          <w:rFonts w:asciiTheme="minorHAnsi" w:eastAsia="Book Antiqua" w:hAnsiTheme="minorHAnsi" w:cstheme="minorHAnsi"/>
          <w:sz w:val="32"/>
          <w:szCs w:val="32"/>
        </w:rPr>
        <w:t>,Barua</w:t>
      </w:r>
      <w:proofErr w:type="spellEnd"/>
      <w:proofErr w:type="gram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T.K., Ray, J.,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Adhikary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Biswas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Roy, A.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Debnath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P.K. A study of evaluation of safety and efficacy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memomet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a multi herbal formulation (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memomet</w:t>
      </w:r>
      <w:proofErr w:type="spellEnd"/>
      <w:proofErr w:type="gramStart"/>
      <w:r w:rsidRPr="00306058">
        <w:rPr>
          <w:rFonts w:asciiTheme="minorHAnsi" w:eastAsia="Book Antiqua" w:hAnsiTheme="minorHAnsi" w:cstheme="minorHAnsi"/>
          <w:sz w:val="32"/>
          <w:szCs w:val="32"/>
        </w:rPr>
        <w:t>)in</w:t>
      </w:r>
      <w:proofErr w:type="gram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the treatment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behavioural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disorder in children. Int. J. Res.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Pharma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Sci3, 282–286 (2012).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bookmarkStart w:id="1" w:name="page7"/>
      <w:bookmarkEnd w:id="1"/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Bhattacharyya, A., De, P., Ray, P.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Removal of mercury from its aqueous solution using charcoal-immobilized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papain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(CIP). J. Hazard. Mater.172, 888– 896 (2009).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Bhattacharyya,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Ganguly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Gupta,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Application of Response Surface Methodology for preparation of low-cost adsorbent from citrus fruit peel and for removal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Methylene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Blue. Desalination275, 26–36 (2011).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 et al. Prevalence of cardiovascular disease risk factors in people of Asian Indian origin: Age and sex variation. J.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Cardiovasc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Dis. Res.1, 81–85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lastRenderedPageBreak/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T. K. &amp; Bhattacharyya, B. C. Relation between Volumetric Mass Transfer Coefficient and Power Input per Unit Volume for Converging-Diverging Tube Airlift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Fermenter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Int. J. Chem. React. Eng.8, 1–12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T. K.,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Majumder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C. B. &amp; Kim, T. Comparison of modified airlift reactor with conventional airlift reactor. Int. J. Control Autom.3, 25–39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T. K., Bhattacharyya, D. &amp; Kim, T. To Study Yeast Growth Kinetics in a Specially Designed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ExternalLoop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Airlift Bioreactor. Int. J. Bio-Science Bio-Technology2, 43–57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Kundu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Das, J., Jana, N. K.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T. K. Growth Parameter Optimization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Kluveromyces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Marxianus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MTCC 4059. Int. J.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Biotechnol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Res.5, 65–69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Characterization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nimbidiol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as a potent intestinal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disaccharidase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and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glucoamylase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inhibitor present in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Azadirachta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indica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(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neem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) useful for the treatment of diabetes. J. Enzyme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Inhib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Med. Chem.28, 900–910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9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Ghosh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 K.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Purification and characterization of a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thiol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amylase over produced by a non-cereal non-leguminous plant,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Tinospora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cordifolia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Carbohydr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Res.345, 2731–2735 (2010).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6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A.</w:t>
      </w:r>
      <w:proofErr w:type="gramStart"/>
      <w:r w:rsidRPr="00306058">
        <w:rPr>
          <w:rFonts w:asciiTheme="minorHAnsi" w:eastAsia="Book Antiqua" w:hAnsiTheme="minorHAnsi" w:cstheme="minorHAnsi"/>
          <w:sz w:val="32"/>
          <w:szCs w:val="32"/>
        </w:rPr>
        <w:t>,Sengupta</w:t>
      </w:r>
      <w:proofErr w:type="spellEnd"/>
      <w:proofErr w:type="gram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Jajodia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M.,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Hait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Palit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An ultrasensitive enzyme inhibitory method for detection of mercury ion using a novel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thiol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amylase from the plant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Tinospora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cordifolia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Int. J. Biol. Pharm. Allied Sci.2, 249–271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Paul, D.,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Saha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Pramanick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Chattopadhyay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Standardization of process parameters for the maximum production of extracellular lipase by bacteria, isolated from indigenous sources. Int. Res. J. Eng. Technol.2, 682–688 (2015).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306058">
        <w:rPr>
          <w:rFonts w:asciiTheme="minorHAnsi" w:eastAsia="Book Antiqua" w:hAnsiTheme="minorHAnsi" w:cstheme="minorHAnsi"/>
          <w:sz w:val="32"/>
          <w:szCs w:val="32"/>
        </w:rPr>
        <w:lastRenderedPageBreak/>
        <w:t xml:space="preserve">Roy, P.,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C.,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Biochemical effects of lead (II) on algae collected from East Calcutta Wetlands. Asian J. Exp. Biol. Sci.4, 172–178 (2014).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6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M.,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Adhikari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Roy,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Biswas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D.,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Banerjee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Mitra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A. &amp;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Debnath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P K. Role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Winopause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– A Multi-Herbal Product in the Treatment of Menopausal Syndrome Research &amp; Reviews. A J. Med. Sci. Technol.1, 34–40 (2012).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43" w:lineRule="exact"/>
        <w:rPr>
          <w:rFonts w:asciiTheme="minorHAnsi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Goswami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R.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Basu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Hypoglycemic activity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the</w:t>
      </w:r>
      <w:r w:rsidRPr="00306058">
        <w:rPr>
          <w:rFonts w:asciiTheme="minorHAnsi" w:hAnsiTheme="minorHAnsi" w:cstheme="minorHAnsi"/>
          <w:sz w:val="32"/>
          <w:szCs w:val="32"/>
        </w:rPr>
        <w:pict>
          <v:line id="Shape 5" o:spid="_x0000_s1042" style="position:absolute;left:0;text-align:left;z-index:251658240;visibility:visible;mso-wrap-distance-left:0;mso-wrap-distance-right:0;mso-position-horizontal-relative:text;mso-position-vertical-relative:text" from="-1.4pt,11.95pt" to="425.5pt,11.95pt" o:allowincell="f" strokecolor="#d9d9d9" strokeweight=".08464mm"/>
        </w:pict>
      </w:r>
      <w:bookmarkStart w:id="2" w:name="page6"/>
      <w:bookmarkEnd w:id="2"/>
      <w:r w:rsidRPr="00306058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>antioxidant</w:t>
      </w:r>
      <w:proofErr w:type="spellEnd"/>
      <w:r w:rsidRPr="00306058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>saponarin</w:t>
      </w:r>
      <w:proofErr w:type="spellEnd"/>
      <w:r w:rsidRPr="00306058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>, characterized as α</w:t>
      </w:r>
      <w:r w:rsidRPr="00306058">
        <w:rPr>
          <w:rFonts w:asciiTheme="minorHAnsi" w:eastAsia="Book Antiqua" w:hAnsiTheme="minorHAnsi" w:cstheme="minorHAnsi"/>
          <w:sz w:val="32"/>
          <w:szCs w:val="32"/>
        </w:rPr>
        <w:t>-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glucosidase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inhibitor present in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Tinospora</w:t>
      </w:r>
      <w:proofErr w:type="spellEnd"/>
      <w:r w:rsidRPr="00306058">
        <w:rPr>
          <w:rFonts w:asciiTheme="minorHAnsi" w:eastAsia="Arial" w:hAnsiTheme="minorHAnsi" w:cstheme="minorHAnsi"/>
          <w:b/>
          <w:bCs/>
          <w:i/>
          <w:iCs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cordifolia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. J. Enzyme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Inhib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Med. Chem.24, 684–690 (2009).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Ray, L.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Evaluation of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Tinospora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cordifolia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Amylase as a Commercial Digestive Enzyme of Plant Origin. J. Herbs. Spices Med. Plants18, 58–76 (2012).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Mukherjee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A., Ray, L.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Sengupta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Tinospora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cordifolia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a Novel Source of Extracellular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Disaccharidases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Useful for Human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Disaccharidase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 Deficiency Therapy.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Phyther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. Res.27, 725–730 (2013).</w:t>
      </w:r>
    </w:p>
    <w:p w:rsidR="00306058" w:rsidRPr="00306058" w:rsidRDefault="00306058" w:rsidP="00306058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="Book Antiqua" w:eastAsia="Book Antiqua" w:hAnsi="Book Antiqua" w:cs="Book Antiqua"/>
          <w:sz w:val="21"/>
          <w:szCs w:val="21"/>
        </w:rPr>
      </w:pP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Tapadar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306058">
        <w:rPr>
          <w:rFonts w:asciiTheme="minorHAnsi" w:eastAsia="Book Antiqua" w:hAnsiTheme="minorHAnsi" w:cstheme="minorHAnsi"/>
          <w:sz w:val="32"/>
          <w:szCs w:val="32"/>
        </w:rPr>
        <w:t>Chattopadhyay</w:t>
      </w:r>
      <w:proofErr w:type="spellEnd"/>
      <w:r w:rsidRPr="00306058">
        <w:rPr>
          <w:rFonts w:asciiTheme="minorHAnsi" w:eastAsia="Book Antiqua" w:hAnsiTheme="minorHAnsi" w:cstheme="minorHAnsi"/>
          <w:sz w:val="32"/>
          <w:szCs w:val="32"/>
        </w:rPr>
        <w:t>, S. Continuous hydrolysis of olive oil using indigenously developed immobilized lipase with higher efficiency</w:t>
      </w:r>
      <w:r w:rsidRPr="00306058">
        <w:rPr>
          <w:rFonts w:ascii="Book Antiqua" w:eastAsia="Book Antiqua" w:hAnsi="Book Antiqua" w:cs="Book Antiqua"/>
          <w:sz w:val="32"/>
          <w:szCs w:val="32"/>
        </w:rPr>
        <w:t xml:space="preserve">. Int. J. </w:t>
      </w:r>
      <w:proofErr w:type="spellStart"/>
      <w:r w:rsidRPr="00306058">
        <w:rPr>
          <w:rFonts w:ascii="Book Antiqua" w:eastAsia="Book Antiqua" w:hAnsi="Book Antiqua" w:cs="Book Antiqua"/>
          <w:sz w:val="32"/>
          <w:szCs w:val="32"/>
        </w:rPr>
        <w:t>Pharma</w:t>
      </w:r>
      <w:proofErr w:type="spellEnd"/>
      <w:r w:rsidRPr="00306058">
        <w:rPr>
          <w:rFonts w:ascii="Book Antiqua" w:eastAsia="Book Antiqua" w:hAnsi="Book Antiqua" w:cs="Book Antiqua"/>
          <w:sz w:val="32"/>
          <w:szCs w:val="32"/>
        </w:rPr>
        <w:t xml:space="preserve"> Bio Sci.7, 617–625 (2016).</w:t>
      </w:r>
    </w:p>
    <w:sectPr w:rsidR="00306058" w:rsidRPr="00306058" w:rsidSect="0047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263"/>
    <w:multiLevelType w:val="hybridMultilevel"/>
    <w:tmpl w:val="3F88BB7C"/>
    <w:lvl w:ilvl="0" w:tplc="0EEE37F8">
      <w:start w:val="1"/>
      <w:numFmt w:val="decimal"/>
      <w:lvlText w:val="%1."/>
      <w:lvlJc w:val="left"/>
    </w:lvl>
    <w:lvl w:ilvl="1" w:tplc="82BA84A8">
      <w:numFmt w:val="decimal"/>
      <w:lvlText w:val=""/>
      <w:lvlJc w:val="left"/>
    </w:lvl>
    <w:lvl w:ilvl="2" w:tplc="CAF0E068">
      <w:numFmt w:val="decimal"/>
      <w:lvlText w:val=""/>
      <w:lvlJc w:val="left"/>
    </w:lvl>
    <w:lvl w:ilvl="3" w:tplc="B0F07276">
      <w:numFmt w:val="decimal"/>
      <w:lvlText w:val=""/>
      <w:lvlJc w:val="left"/>
    </w:lvl>
    <w:lvl w:ilvl="4" w:tplc="BA12E63C">
      <w:numFmt w:val="decimal"/>
      <w:lvlText w:val=""/>
      <w:lvlJc w:val="left"/>
    </w:lvl>
    <w:lvl w:ilvl="5" w:tplc="19F08D12">
      <w:numFmt w:val="decimal"/>
      <w:lvlText w:val=""/>
      <w:lvlJc w:val="left"/>
    </w:lvl>
    <w:lvl w:ilvl="6" w:tplc="734A6474">
      <w:numFmt w:val="decimal"/>
      <w:lvlText w:val=""/>
      <w:lvlJc w:val="left"/>
    </w:lvl>
    <w:lvl w:ilvl="7" w:tplc="167CD57A">
      <w:numFmt w:val="decimal"/>
      <w:lvlText w:val=""/>
      <w:lvlJc w:val="left"/>
    </w:lvl>
    <w:lvl w:ilvl="8" w:tplc="65F60E8E">
      <w:numFmt w:val="decimal"/>
      <w:lvlText w:val=""/>
      <w:lvlJc w:val="left"/>
    </w:lvl>
  </w:abstractNum>
  <w:abstractNum w:abstractNumId="1">
    <w:nsid w:val="1BEFD79F"/>
    <w:multiLevelType w:val="hybridMultilevel"/>
    <w:tmpl w:val="1E0655B2"/>
    <w:lvl w:ilvl="0" w:tplc="259ADE54">
      <w:start w:val="30"/>
      <w:numFmt w:val="decimal"/>
      <w:lvlText w:val="%1."/>
      <w:lvlJc w:val="left"/>
    </w:lvl>
    <w:lvl w:ilvl="1" w:tplc="D6B6882E">
      <w:numFmt w:val="decimal"/>
      <w:lvlText w:val=""/>
      <w:lvlJc w:val="left"/>
    </w:lvl>
    <w:lvl w:ilvl="2" w:tplc="E528E78C">
      <w:numFmt w:val="decimal"/>
      <w:lvlText w:val=""/>
      <w:lvlJc w:val="left"/>
    </w:lvl>
    <w:lvl w:ilvl="3" w:tplc="846464CE">
      <w:numFmt w:val="decimal"/>
      <w:lvlText w:val=""/>
      <w:lvlJc w:val="left"/>
    </w:lvl>
    <w:lvl w:ilvl="4" w:tplc="A8A684AA">
      <w:numFmt w:val="decimal"/>
      <w:lvlText w:val=""/>
      <w:lvlJc w:val="left"/>
    </w:lvl>
    <w:lvl w:ilvl="5" w:tplc="EC66BBE6">
      <w:numFmt w:val="decimal"/>
      <w:lvlText w:val=""/>
      <w:lvlJc w:val="left"/>
    </w:lvl>
    <w:lvl w:ilvl="6" w:tplc="21007CAE">
      <w:numFmt w:val="decimal"/>
      <w:lvlText w:val=""/>
      <w:lvlJc w:val="left"/>
    </w:lvl>
    <w:lvl w:ilvl="7" w:tplc="A976B6FA">
      <w:numFmt w:val="decimal"/>
      <w:lvlText w:val=""/>
      <w:lvlJc w:val="left"/>
    </w:lvl>
    <w:lvl w:ilvl="8" w:tplc="01C8AD98">
      <w:numFmt w:val="decimal"/>
      <w:lvlText w:val=""/>
      <w:lvlJc w:val="left"/>
    </w:lvl>
  </w:abstractNum>
  <w:abstractNum w:abstractNumId="2">
    <w:nsid w:val="41A7C4C9"/>
    <w:multiLevelType w:val="hybridMultilevel"/>
    <w:tmpl w:val="1C541590"/>
    <w:lvl w:ilvl="0" w:tplc="740A1B6A">
      <w:start w:val="43"/>
      <w:numFmt w:val="decimal"/>
      <w:lvlText w:val="%1."/>
      <w:lvlJc w:val="left"/>
    </w:lvl>
    <w:lvl w:ilvl="1" w:tplc="0EDA0D5A">
      <w:numFmt w:val="decimal"/>
      <w:lvlText w:val=""/>
      <w:lvlJc w:val="left"/>
    </w:lvl>
    <w:lvl w:ilvl="2" w:tplc="70F4B132">
      <w:numFmt w:val="decimal"/>
      <w:lvlText w:val=""/>
      <w:lvlJc w:val="left"/>
    </w:lvl>
    <w:lvl w:ilvl="3" w:tplc="7590796C">
      <w:numFmt w:val="decimal"/>
      <w:lvlText w:val=""/>
      <w:lvlJc w:val="left"/>
    </w:lvl>
    <w:lvl w:ilvl="4" w:tplc="838025D4">
      <w:numFmt w:val="decimal"/>
      <w:lvlText w:val=""/>
      <w:lvlJc w:val="left"/>
    </w:lvl>
    <w:lvl w:ilvl="5" w:tplc="80B8A0C2">
      <w:numFmt w:val="decimal"/>
      <w:lvlText w:val=""/>
      <w:lvlJc w:val="left"/>
    </w:lvl>
    <w:lvl w:ilvl="6" w:tplc="A6EE69DA">
      <w:numFmt w:val="decimal"/>
      <w:lvlText w:val=""/>
      <w:lvlJc w:val="left"/>
    </w:lvl>
    <w:lvl w:ilvl="7" w:tplc="2B8AB8AA">
      <w:numFmt w:val="decimal"/>
      <w:lvlText w:val=""/>
      <w:lvlJc w:val="left"/>
    </w:lvl>
    <w:lvl w:ilvl="8" w:tplc="0B843BE6">
      <w:numFmt w:val="decimal"/>
      <w:lvlText w:val=""/>
      <w:lvlJc w:val="left"/>
    </w:lvl>
  </w:abstractNum>
  <w:abstractNum w:abstractNumId="3">
    <w:nsid w:val="7CF04A99"/>
    <w:multiLevelType w:val="hybridMultilevel"/>
    <w:tmpl w:val="4364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CC233"/>
    <w:multiLevelType w:val="hybridMultilevel"/>
    <w:tmpl w:val="A37A205E"/>
    <w:lvl w:ilvl="0" w:tplc="06C292B4">
      <w:start w:val="16"/>
      <w:numFmt w:val="decimal"/>
      <w:lvlText w:val="%1."/>
      <w:lvlJc w:val="left"/>
    </w:lvl>
    <w:lvl w:ilvl="1" w:tplc="77184E66">
      <w:numFmt w:val="decimal"/>
      <w:lvlText w:val=""/>
      <w:lvlJc w:val="left"/>
    </w:lvl>
    <w:lvl w:ilvl="2" w:tplc="F95E0ED6">
      <w:numFmt w:val="decimal"/>
      <w:lvlText w:val=""/>
      <w:lvlJc w:val="left"/>
    </w:lvl>
    <w:lvl w:ilvl="3" w:tplc="84866F60">
      <w:numFmt w:val="decimal"/>
      <w:lvlText w:val=""/>
      <w:lvlJc w:val="left"/>
    </w:lvl>
    <w:lvl w:ilvl="4" w:tplc="54D6ED72">
      <w:numFmt w:val="decimal"/>
      <w:lvlText w:val=""/>
      <w:lvlJc w:val="left"/>
    </w:lvl>
    <w:lvl w:ilvl="5" w:tplc="DB40ADBE">
      <w:numFmt w:val="decimal"/>
      <w:lvlText w:val=""/>
      <w:lvlJc w:val="left"/>
    </w:lvl>
    <w:lvl w:ilvl="6" w:tplc="C9BEFE5E">
      <w:numFmt w:val="decimal"/>
      <w:lvlText w:val=""/>
      <w:lvlJc w:val="left"/>
    </w:lvl>
    <w:lvl w:ilvl="7" w:tplc="E36ADE82">
      <w:numFmt w:val="decimal"/>
      <w:lvlText w:val=""/>
      <w:lvlJc w:val="left"/>
    </w:lvl>
    <w:lvl w:ilvl="8" w:tplc="A1F6E56C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2ECB"/>
    <w:rsid w:val="00306058"/>
    <w:rsid w:val="00473782"/>
    <w:rsid w:val="00BE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B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SANGITA</cp:lastModifiedBy>
  <cp:revision>1</cp:revision>
  <dcterms:created xsi:type="dcterms:W3CDTF">2017-05-08T05:19:00Z</dcterms:created>
  <dcterms:modified xsi:type="dcterms:W3CDTF">2017-05-08T05:36:00Z</dcterms:modified>
</cp:coreProperties>
</file>