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39" w:rsidRDefault="009D5639" w:rsidP="009D5639">
      <w:r>
        <w:t xml:space="preserve">1. </w:t>
      </w:r>
    </w:p>
    <w:p w:rsidR="009D5639" w:rsidRDefault="009D5639" w:rsidP="009D5639">
      <w:r>
        <w:t xml:space="preserve">2. </w:t>
      </w:r>
    </w:p>
    <w:p w:rsidR="009D5639" w:rsidRDefault="009D5639" w:rsidP="009D5639">
      <w:r>
        <w:t xml:space="preserve">3. </w:t>
      </w:r>
    </w:p>
    <w:p w:rsidR="009D5639" w:rsidRDefault="009D5639" w:rsidP="009D5639">
      <w:r>
        <w:t xml:space="preserve">4. </w:t>
      </w:r>
    </w:p>
    <w:p w:rsidR="009D5639" w:rsidRDefault="009D5639" w:rsidP="009D5639">
      <w:r>
        <w:t xml:space="preserve">5. </w:t>
      </w:r>
    </w:p>
    <w:p w:rsidR="00322359" w:rsidRDefault="009D5639" w:rsidP="009D5639">
      <w:r>
        <w:t xml:space="preserve">6.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1591"/>
        <w:gridCol w:w="4577"/>
        <w:gridCol w:w="1591"/>
      </w:tblGrid>
      <w:tr w:rsidR="009D5639" w:rsidTr="009D5639">
        <w:tc>
          <w:tcPr>
            <w:tcW w:w="1591" w:type="dxa"/>
          </w:tcPr>
          <w:p w:rsidR="009D5639" w:rsidRDefault="009D5639" w:rsidP="009D5639"/>
        </w:tc>
        <w:tc>
          <w:tcPr>
            <w:tcW w:w="1591" w:type="dxa"/>
          </w:tcPr>
          <w:p w:rsidR="009D5639" w:rsidRDefault="009D5639" w:rsidP="009D5639"/>
        </w:tc>
        <w:tc>
          <w:tcPr>
            <w:tcW w:w="4577" w:type="dxa"/>
          </w:tcPr>
          <w:p w:rsidR="009D5639" w:rsidRDefault="009D5639" w:rsidP="009D5639">
            <w:proofErr w:type="spellStart"/>
            <w:r>
              <w:t>Agarwalla</w:t>
            </w:r>
            <w:proofErr w:type="spellEnd"/>
            <w:r>
              <w:t xml:space="preserve">, P., and </w:t>
            </w:r>
            <w:proofErr w:type="spellStart"/>
            <w:r>
              <w:t>Mukhopadhyay</w:t>
            </w:r>
            <w:proofErr w:type="spellEnd"/>
            <w:r>
              <w:t xml:space="preserve">, S., </w:t>
            </w:r>
            <w:r>
              <w:t>/</w:t>
            </w:r>
            <w:proofErr w:type="spellStart"/>
            <w:r>
              <w:t>GENEmops</w:t>
            </w:r>
            <w:proofErr w:type="spellEnd"/>
            <w:r>
              <w:t>: Supervised feature selection from</w:t>
            </w:r>
          </w:p>
          <w:p w:rsidR="009D5639" w:rsidRDefault="009D5639" w:rsidP="009D5639">
            <w:r>
              <w:t>high dimensional biomedical dataset</w:t>
            </w:r>
            <w:r>
              <w:t>, Applied Soft Computing, 2022</w:t>
            </w:r>
            <w:r>
              <w:t xml:space="preserve"> </w:t>
            </w:r>
            <w:r>
              <w:t>(Vol.123, July 2022)</w:t>
            </w:r>
          </w:p>
          <w:p w:rsidR="009D5639" w:rsidRDefault="009D5639" w:rsidP="009D5639">
            <w:proofErr w:type="spellStart"/>
            <w:r>
              <w:t>Doi</w:t>
            </w:r>
            <w:proofErr w:type="spellEnd"/>
            <w:r>
              <w:t>: https://doi.org/10.1016/j.asoc.2022.108963</w:t>
            </w:r>
          </w:p>
          <w:p w:rsidR="009D5639" w:rsidRDefault="009D5639" w:rsidP="009D5639"/>
        </w:tc>
        <w:tc>
          <w:tcPr>
            <w:tcW w:w="1591" w:type="dxa"/>
          </w:tcPr>
          <w:p w:rsidR="009D5639" w:rsidRDefault="009D5639" w:rsidP="009D5639"/>
        </w:tc>
      </w:tr>
      <w:tr w:rsidR="009D5639" w:rsidTr="009D5639">
        <w:tc>
          <w:tcPr>
            <w:tcW w:w="1591" w:type="dxa"/>
          </w:tcPr>
          <w:p w:rsidR="009D5639" w:rsidRDefault="009D5639" w:rsidP="009D5639"/>
        </w:tc>
        <w:tc>
          <w:tcPr>
            <w:tcW w:w="1591" w:type="dxa"/>
          </w:tcPr>
          <w:p w:rsidR="009D5639" w:rsidRDefault="009D5639" w:rsidP="009D5639"/>
        </w:tc>
        <w:tc>
          <w:tcPr>
            <w:tcW w:w="4577" w:type="dxa"/>
          </w:tcPr>
          <w:p w:rsidR="009D5639" w:rsidRDefault="009D5639" w:rsidP="009D5639">
            <w:r>
              <w:t xml:space="preserve">Roy, D., </w:t>
            </w:r>
            <w:proofErr w:type="spellStart"/>
            <w:r>
              <w:t>Samajdar</w:t>
            </w:r>
            <w:proofErr w:type="spellEnd"/>
            <w:r>
              <w:t xml:space="preserve">, </w:t>
            </w:r>
            <w:r>
              <w:t xml:space="preserve">D. P., and Abhijit Biswas, A., / </w:t>
            </w:r>
            <w:r>
              <w:t>Design of hybrid solar cell with</w:t>
            </w:r>
          </w:p>
          <w:p w:rsidR="009D5639" w:rsidRDefault="009D5639" w:rsidP="009D5639">
            <w:r>
              <w:t xml:space="preserve">GaAs1− </w:t>
            </w:r>
            <w:proofErr w:type="spellStart"/>
            <w:r>
              <w:t>xBix</w:t>
            </w:r>
            <w:proofErr w:type="spellEnd"/>
            <w:r>
              <w:t xml:space="preserve"> (x = 0.01) nanowire core and </w:t>
            </w:r>
            <w:proofErr w:type="spellStart"/>
            <w:r>
              <w:t>conformally</w:t>
            </w:r>
            <w:proofErr w:type="spellEnd"/>
            <w:r>
              <w:t xml:space="preserve"> coated P3HT/ITO shell, Solar</w:t>
            </w:r>
          </w:p>
          <w:p w:rsidR="009D5639" w:rsidRDefault="009D5639" w:rsidP="009D5639">
            <w:r>
              <w:t xml:space="preserve">Energy, </w:t>
            </w:r>
            <w:r>
              <w:t>(</w:t>
            </w:r>
            <w:hyperlink r:id="rId4" w:tooltip="Go to table of contents for this volume/issue" w:history="1">
              <w:r>
                <w:rPr>
                  <w:rStyle w:val="Hyperlink"/>
                </w:rPr>
                <w:t>Volume 238</w:t>
              </w:r>
            </w:hyperlink>
            <w:r>
              <w:t>, 15 May 2022, Pages 1-8</w:t>
            </w:r>
            <w:r>
              <w:t xml:space="preserve">) </w:t>
            </w:r>
          </w:p>
          <w:p w:rsidR="009D5639" w:rsidRDefault="009D5639" w:rsidP="009D5639"/>
        </w:tc>
        <w:tc>
          <w:tcPr>
            <w:tcW w:w="1591" w:type="dxa"/>
          </w:tcPr>
          <w:p w:rsidR="009D5639" w:rsidRDefault="009D5639" w:rsidP="009D5639"/>
        </w:tc>
      </w:tr>
      <w:tr w:rsidR="006F7E8C" w:rsidTr="00E524B5">
        <w:tc>
          <w:tcPr>
            <w:tcW w:w="1591" w:type="dxa"/>
          </w:tcPr>
          <w:p w:rsidR="006F7E8C" w:rsidRDefault="006F7E8C" w:rsidP="009D5639"/>
        </w:tc>
        <w:tc>
          <w:tcPr>
            <w:tcW w:w="1591" w:type="dxa"/>
          </w:tcPr>
          <w:p w:rsidR="006F7E8C" w:rsidRDefault="006F7E8C" w:rsidP="009D5639"/>
        </w:tc>
        <w:tc>
          <w:tcPr>
            <w:tcW w:w="4577" w:type="dxa"/>
          </w:tcPr>
          <w:p w:rsidR="006F7E8C" w:rsidRDefault="006F7E8C" w:rsidP="009D5639">
            <w:proofErr w:type="spellStart"/>
            <w:r>
              <w:t>Vandana</w:t>
            </w:r>
            <w:proofErr w:type="spellEnd"/>
            <w:r>
              <w:t xml:space="preserve">, B., </w:t>
            </w:r>
            <w:proofErr w:type="spellStart"/>
            <w:r>
              <w:t>Mohapatra</w:t>
            </w:r>
            <w:proofErr w:type="spellEnd"/>
            <w:r>
              <w:t xml:space="preserve">, S. K., Das, J. K., Pradhan, K. P., </w:t>
            </w:r>
            <w:proofErr w:type="spellStart"/>
            <w:r>
              <w:t>Kun</w:t>
            </w:r>
            <w:r>
              <w:t>du</w:t>
            </w:r>
            <w:proofErr w:type="spellEnd"/>
            <w:r>
              <w:t xml:space="preserve">, A., &amp; Kaushik, B. K./ </w:t>
            </w:r>
          </w:p>
          <w:p w:rsidR="006F7E8C" w:rsidRDefault="006F7E8C" w:rsidP="009D5639">
            <w:r>
              <w:t xml:space="preserve">Memoryless nonlinearity in IT JL </w:t>
            </w:r>
            <w:proofErr w:type="spellStart"/>
            <w:r>
              <w:t>FinFET</w:t>
            </w:r>
            <w:proofErr w:type="spellEnd"/>
            <w:r>
              <w:t xml:space="preserve"> with spacer technology: Investigation towards</w:t>
            </w:r>
          </w:p>
          <w:p w:rsidR="006F7E8C" w:rsidRDefault="006F7E8C" w:rsidP="009D5639">
            <w:proofErr w:type="gramStart"/>
            <w:r>
              <w:t>reliability</w:t>
            </w:r>
            <w:proofErr w:type="gramEnd"/>
            <w:r>
              <w:t xml:space="preserve">. Microelectronics Reliability, </w:t>
            </w:r>
            <w:r>
              <w:t>(</w:t>
            </w:r>
            <w:hyperlink r:id="rId5" w:tooltip="Go to table of contents for this volume/issue" w:history="1">
              <w:r>
                <w:rPr>
                  <w:rStyle w:val="Hyperlink"/>
                </w:rPr>
                <w:t>Volume 119</w:t>
              </w:r>
            </w:hyperlink>
            <w:r>
              <w:t>, April 2021</w:t>
            </w:r>
            <w:r>
              <w:t>.</w:t>
            </w:r>
            <w:r>
              <w:t>)</w:t>
            </w:r>
          </w:p>
          <w:p w:rsidR="006F7E8C" w:rsidRDefault="006F7E8C" w:rsidP="009D5639">
            <w:r>
              <w:t>https://doi.org/10.1016/j.microrel.2021.114072</w:t>
            </w:r>
          </w:p>
          <w:p w:rsidR="006F7E8C" w:rsidRDefault="006F7E8C" w:rsidP="009D5639"/>
        </w:tc>
        <w:tc>
          <w:tcPr>
            <w:tcW w:w="1591" w:type="dxa"/>
          </w:tcPr>
          <w:p w:rsidR="006F7E8C" w:rsidRDefault="006F7E8C" w:rsidP="009D5639">
            <w:bookmarkStart w:id="0" w:name="_GoBack"/>
            <w:bookmarkEnd w:id="0"/>
          </w:p>
        </w:tc>
      </w:tr>
      <w:tr w:rsidR="006F7E8C" w:rsidTr="00E524B5">
        <w:tc>
          <w:tcPr>
            <w:tcW w:w="1591" w:type="dxa"/>
          </w:tcPr>
          <w:p w:rsidR="006F7E8C" w:rsidRDefault="006F7E8C" w:rsidP="009D5639"/>
        </w:tc>
        <w:tc>
          <w:tcPr>
            <w:tcW w:w="1591" w:type="dxa"/>
          </w:tcPr>
          <w:p w:rsidR="006F7E8C" w:rsidRDefault="006F7E8C" w:rsidP="009D5639"/>
        </w:tc>
        <w:tc>
          <w:tcPr>
            <w:tcW w:w="4577" w:type="dxa"/>
          </w:tcPr>
          <w:p w:rsidR="006F7E8C" w:rsidRDefault="006F7E8C" w:rsidP="009D5639"/>
        </w:tc>
        <w:tc>
          <w:tcPr>
            <w:tcW w:w="1591" w:type="dxa"/>
          </w:tcPr>
          <w:p w:rsidR="006F7E8C" w:rsidRDefault="006F7E8C" w:rsidP="009D5639"/>
        </w:tc>
      </w:tr>
      <w:tr w:rsidR="006F7E8C" w:rsidTr="00E524B5">
        <w:tc>
          <w:tcPr>
            <w:tcW w:w="1591" w:type="dxa"/>
          </w:tcPr>
          <w:p w:rsidR="006F7E8C" w:rsidRDefault="006F7E8C" w:rsidP="009D5639"/>
        </w:tc>
        <w:tc>
          <w:tcPr>
            <w:tcW w:w="1591" w:type="dxa"/>
          </w:tcPr>
          <w:p w:rsidR="006F7E8C" w:rsidRDefault="006F7E8C" w:rsidP="009D5639"/>
        </w:tc>
        <w:tc>
          <w:tcPr>
            <w:tcW w:w="4577" w:type="dxa"/>
          </w:tcPr>
          <w:p w:rsidR="006F7E8C" w:rsidRDefault="006F7E8C" w:rsidP="009D5639"/>
        </w:tc>
        <w:tc>
          <w:tcPr>
            <w:tcW w:w="1591" w:type="dxa"/>
          </w:tcPr>
          <w:p w:rsidR="006F7E8C" w:rsidRDefault="006F7E8C" w:rsidP="009D5639"/>
        </w:tc>
      </w:tr>
      <w:tr w:rsidR="006F7E8C" w:rsidTr="00E524B5">
        <w:tc>
          <w:tcPr>
            <w:tcW w:w="1591" w:type="dxa"/>
          </w:tcPr>
          <w:p w:rsidR="006F7E8C" w:rsidRDefault="006F7E8C" w:rsidP="009D5639"/>
        </w:tc>
        <w:tc>
          <w:tcPr>
            <w:tcW w:w="1591" w:type="dxa"/>
          </w:tcPr>
          <w:p w:rsidR="006F7E8C" w:rsidRDefault="006F7E8C" w:rsidP="009D5639"/>
        </w:tc>
        <w:tc>
          <w:tcPr>
            <w:tcW w:w="4577" w:type="dxa"/>
          </w:tcPr>
          <w:p w:rsidR="006F7E8C" w:rsidRDefault="006F7E8C" w:rsidP="009D5639"/>
        </w:tc>
        <w:tc>
          <w:tcPr>
            <w:tcW w:w="1591" w:type="dxa"/>
          </w:tcPr>
          <w:p w:rsidR="006F7E8C" w:rsidRDefault="006F7E8C" w:rsidP="009D5639"/>
        </w:tc>
      </w:tr>
    </w:tbl>
    <w:p w:rsidR="009D5639" w:rsidRDefault="009D5639" w:rsidP="009D5639"/>
    <w:sectPr w:rsidR="009D5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39"/>
    <w:rsid w:val="00350C2C"/>
    <w:rsid w:val="006F7E8C"/>
    <w:rsid w:val="009D5639"/>
    <w:rsid w:val="00BA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07212-E6B1-4A02-892C-289C358C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D5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journal/microelectronics-reliability/vol/119/suppl/C" TargetMode="External"/><Relationship Id="rId4" Type="http://schemas.openxmlformats.org/officeDocument/2006/relationships/hyperlink" Target="https://www.sciencedirect.com/journal/solar-energy/vol/238/suppl/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Ramanuj Raychoudhury</dc:creator>
  <cp:keywords/>
  <dc:description/>
  <cp:lastModifiedBy>Ramanuj Raychoudhury</cp:lastModifiedBy>
  <cp:revision>1</cp:revision>
  <dcterms:created xsi:type="dcterms:W3CDTF">2022-06-06T10:25:00Z</dcterms:created>
  <dcterms:modified xsi:type="dcterms:W3CDTF">2022-06-06T10:44:00Z</dcterms:modified>
</cp:coreProperties>
</file>